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Банк заданий по функциональной грамотности: </w:t>
      </w:r>
      <w:hyperlink r:id="rId5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http://skiv.instrao.ru/bank-zadaniy/chitatelskaya-gramotnost/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Читательская грамотность: </w:t>
      </w:r>
      <w:hyperlink r:id="rId6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http://skiv.instrao.ru/bank-zadaniy/chitatelskaya-gramotnost/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Математическая грамотность: </w:t>
      </w:r>
      <w:hyperlink r:id="rId7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http://skiv.instrao.ru/bank-zadaniy/matematicheskaya-gramotnost/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Естественнонаучная грамотность: </w:t>
      </w:r>
      <w:hyperlink r:id="rId8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http://skiv.instrao.ru/bank-zadaniy/estestvennonauchnaya-gramotnost/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Глобальные компетенции: </w:t>
      </w:r>
      <w:hyperlink r:id="rId9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http://skiv.instrao.ru/bank-zadaniy/globalnye-kompetentsii/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Финансовая грамотность: </w:t>
      </w:r>
      <w:hyperlink r:id="rId10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http://skiv.instrao.ru/bank-zadaniy/finansovaya-gramotnost/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Креативное мышление: </w:t>
      </w:r>
      <w:hyperlink r:id="rId11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http://skiv.instrao.ru/bank-zadaniy/kreativnoe-myshlenie/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Открытые задания PISA: </w:t>
      </w:r>
      <w:hyperlink r:id="rId12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https://fioco.ru/примеры-задач-pisa</w:t>
        </w:r>
      </w:hyperlink>
      <w:r w:rsidRPr="00574C9C">
        <w:rPr>
          <w:rFonts w:eastAsia="Times New Roman" w:cs="Times New Roman"/>
          <w:sz w:val="24"/>
          <w:szCs w:val="24"/>
          <w:lang w:eastAsia="ru-RU"/>
        </w:rPr>
        <w:t> </w:t>
      </w:r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 xml:space="preserve">Открытый банк заданий для оценки естественнонаучной грамотности ФГБНУ ФИПИ: </w:t>
      </w:r>
      <w:hyperlink r:id="rId13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https://fipi.ru/otkrytyy-bank-zadaniy-dlya-otsenki-yestestvennonauchnoy-gramotnosti</w:t>
        </w:r>
      </w:hyperlink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Электронный банк заданий по функциональной грамотности: https://fg.resh.edu.ru/. Пошаговая инструкция, как получить доступ к электронному банку заданий представлена в руководстве пользователя. Ознакомиться с руководством пользователя можно по ссылке: </w:t>
      </w:r>
      <w:hyperlink r:id="rId14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https://resh.edu.ru/instruction</w:t>
        </w:r>
      </w:hyperlink>
      <w:r w:rsidRPr="00574C9C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Открытые задания PISA: </w:t>
      </w:r>
      <w:hyperlink r:id="rId15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https://fioco.ru/примеры-задач-pisa</w:t>
        </w:r>
      </w:hyperlink>
      <w:r w:rsidRPr="00574C9C">
        <w:rPr>
          <w:rFonts w:eastAsia="Times New Roman" w:cs="Times New Roman"/>
          <w:sz w:val="24"/>
          <w:szCs w:val="24"/>
          <w:lang w:eastAsia="ru-RU"/>
        </w:rPr>
        <w:t>.</w:t>
      </w:r>
    </w:p>
    <w:p w:rsidR="00574C9C" w:rsidRPr="00574C9C" w:rsidRDefault="00574C9C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74C9C">
        <w:rPr>
          <w:rFonts w:eastAsia="Times New Roman" w:cs="Times New Roman"/>
          <w:sz w:val="24"/>
          <w:szCs w:val="24"/>
          <w:lang w:eastAsia="ru-RU"/>
        </w:rPr>
        <w:t>Примеры открытых заданий PISA по читательской, математической, естественнонаучной, финансовой грамотности и заданий по совместному решению задач: </w:t>
      </w:r>
      <w:hyperlink r:id="rId16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http://center-imc.ru/wp-content/uploads/2020/02/10120.pdf</w:t>
        </w:r>
      </w:hyperlink>
      <w:hyperlink r:id="rId17" w:tgtFrame="_blank" w:history="1">
        <w:r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</w:hyperlink>
      <w:r w:rsidRPr="00574C9C">
        <w:rPr>
          <w:rFonts w:eastAsia="Times New Roman" w:cs="Times New Roman"/>
          <w:sz w:val="24"/>
          <w:szCs w:val="24"/>
          <w:lang w:eastAsia="ru-RU"/>
        </w:rPr>
        <w:t> </w:t>
      </w:r>
    </w:p>
    <w:p w:rsidR="00574C9C" w:rsidRPr="00574C9C" w:rsidRDefault="00892FB7" w:rsidP="00574C9C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hyperlink r:id="rId18" w:tgtFrame="_blank" w:history="1">
        <w:r w:rsidR="00574C9C" w:rsidRPr="00574C9C">
          <w:rPr>
            <w:rFonts w:eastAsia="Times New Roman" w:cs="Times New Roman"/>
            <w:color w:val="0000FF"/>
            <w:sz w:val="24"/>
            <w:szCs w:val="24"/>
            <w:u w:val="single"/>
            <w:lang w:eastAsia="ru-RU"/>
          </w:rPr>
          <w:t>Сборники эталонных заданий серии «Функциональная грамотность. Учимся для жизни» издательства  «Просвещение»</w:t>
        </w:r>
      </w:hyperlink>
      <w:r w:rsidR="00574C9C" w:rsidRPr="00574C9C">
        <w:rPr>
          <w:rFonts w:eastAsia="Times New Roman" w:cs="Times New Roman"/>
          <w:sz w:val="24"/>
          <w:szCs w:val="24"/>
          <w:lang w:eastAsia="ru-RU"/>
        </w:rPr>
        <w:t> 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54CC8"/>
    <w:multiLevelType w:val="multilevel"/>
    <w:tmpl w:val="A09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68"/>
    <w:rsid w:val="00316868"/>
    <w:rsid w:val="00574C9C"/>
    <w:rsid w:val="006C0B77"/>
    <w:rsid w:val="008242FF"/>
    <w:rsid w:val="00870751"/>
    <w:rsid w:val="00892FB7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7235"/>
  <w15:chartTrackingRefBased/>
  <w15:docId w15:val="{4333E6F0-4DD1-4EFB-96C4-625C4511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iv.instrao.ru/bank-zadaniy/estestvennonauchnaya-gramotnost/" TargetMode="External"/><Relationship Id="rId13" Type="http://schemas.openxmlformats.org/officeDocument/2006/relationships/hyperlink" Target="https://fipi.ru/otkrytyy-bank-zadaniy-dlya-otsenki-yestestvennonauchnoy-gramotnosti" TargetMode="External"/><Relationship Id="rId18" Type="http://schemas.openxmlformats.org/officeDocument/2006/relationships/hyperlink" Target="https://xn--373-qddohl3g.xn--p1ai/2_2_7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iv.instrao.ru/bank-zadaniy/matematicheskaya-gramotnost/" TargetMode="External"/><Relationship Id="rId12" Type="http://schemas.openxmlformats.org/officeDocument/2006/relationships/hyperlink" Target="https://fioco.ru/&#1087;&#1088;&#1080;&#1084;&#1077;&#1088;&#1099;-&#1079;&#1072;&#1076;&#1072;&#1095;-pisa" TargetMode="External"/><Relationship Id="rId17" Type="http://schemas.openxmlformats.org/officeDocument/2006/relationships/hyperlink" Target="http://center-imc.ru/wp-content/uploads/2020/02/101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center-imc.ru/wp-content/uploads/2020/02/1012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kiv.instrao.ru/bank-zadaniy/chitatelskaya-gramotnost/" TargetMode="External"/><Relationship Id="rId11" Type="http://schemas.openxmlformats.org/officeDocument/2006/relationships/hyperlink" Target="http://skiv.instrao.ru/bank-zadaniy/kreativnoe-myshlenie/" TargetMode="External"/><Relationship Id="rId5" Type="http://schemas.openxmlformats.org/officeDocument/2006/relationships/hyperlink" Target="http://skiv.instrao.ru/bank-zadaniy/chitatelskaya-gramotnost/" TargetMode="External"/><Relationship Id="rId15" Type="http://schemas.openxmlformats.org/officeDocument/2006/relationships/hyperlink" Target="https://fioco.ru/&#1087;&#1088;&#1080;&#1084;&#1077;&#1088;&#1099;-&#1079;&#1072;&#1076;&#1072;&#1095;-pisa" TargetMode="External"/><Relationship Id="rId10" Type="http://schemas.openxmlformats.org/officeDocument/2006/relationships/hyperlink" Target="http://skiv.instrao.ru/bank-zadaniy/finansovaya-gramotnos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iv.instrao.ru/bank-zadaniy/globalnye-kompetentsii/" TargetMode="External"/><Relationship Id="rId14" Type="http://schemas.openxmlformats.org/officeDocument/2006/relationships/hyperlink" Target="https://resh.edu.ru/instr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2022-10-22T11:13:00Z</dcterms:created>
  <dcterms:modified xsi:type="dcterms:W3CDTF">2022-10-22T11:14:00Z</dcterms:modified>
</cp:coreProperties>
</file>