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489B7E5F" w14:textId="77777777" w:rsidR="00170ABA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</w:p>
    <w:bookmarkStart w:id="0" w:name="_GoBack"/>
    <w:bookmarkEnd w:id="0"/>
    <w:p w14:paraId="1604578E" w14:textId="07685542" w:rsidR="006B6D59" w:rsidRPr="006B6D59" w:rsidRDefault="00170ABA" w:rsidP="00170ABA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fldChar w:fldCharType="begin"/>
      </w:r>
      <w:r>
        <w:instrText xml:space="preserve"> HYPERLINK "https://xn--80acgf</w:instrText>
      </w:r>
      <w:r>
        <w:instrText>bsl1azdqr.xn--p1ai/%D0%B6%D0%B8%D1%82%D0%B5%D0%BB%D1%8F%D0%BC/%D0%BE%D0%B1%D1%80%D0%B0%D0%B7%D0%BE%D0%B2%D0%B0%D0%BD%D0%B8%D0%B5/%D1%88%D0%BA%D0%BE%D0%BB%D1%8B/%D0%B4%D0%BE%D0%BA%D1%83%D0%BC%D0%B5%D0%BD%D1%82%D1%8B%D0%9E%D0%9E/%D1%82%D0%B5%D1%80%D1%80%D0%B</w:instrText>
      </w:r>
      <w:r>
        <w:instrText xml:space="preserve">8%D1%82%D0%BE%D1%80%D0%B8%D0%B8_%D0%BE%D0%BE" </w:instrText>
      </w:r>
      <w:r>
        <w:fldChar w:fldCharType="separate"/>
      </w:r>
      <w:r w:rsidR="006B6D59" w:rsidRPr="006B6D59">
        <w:rPr>
          <w:rFonts w:ascii="Times New Roman" w:eastAsia="Times New Roman" w:hAnsi="Times New Roman" w:cs="Times New Roman"/>
          <w:color w:val="014A6C"/>
          <w:sz w:val="28"/>
          <w:szCs w:val="28"/>
          <w:u w:val="single"/>
          <w:lang w:eastAsia="ru-RU"/>
        </w:rPr>
        <w:t>https://екатеринбург.рф/жителям/образование/школы/документыОО/территории_оо</w:t>
      </w:r>
      <w:r>
        <w:rPr>
          <w:rFonts w:ascii="Times New Roman" w:eastAsia="Times New Roman" w:hAnsi="Times New Roman" w:cs="Times New Roman"/>
          <w:color w:val="014A6C"/>
          <w:sz w:val="28"/>
          <w:szCs w:val="28"/>
          <w:u w:val="single"/>
          <w:lang w:eastAsia="ru-RU"/>
        </w:rPr>
        <w:fldChar w:fldCharType="end"/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адреса проживания ребенка в указанном Постановлении, родителям (законным представителям) необходимо обратиться в управление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6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7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8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D7131"/>
    <w:rsid w:val="00170ABA"/>
    <w:rsid w:val="002B3063"/>
    <w:rsid w:val="002C5E6C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829&amp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4790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учитель</cp:lastModifiedBy>
  <cp:revision>7</cp:revision>
  <cp:lastPrinted>2026-03-16T11:51:00Z</cp:lastPrinted>
  <dcterms:created xsi:type="dcterms:W3CDTF">2026-03-16T11:44:00Z</dcterms:created>
  <dcterms:modified xsi:type="dcterms:W3CDTF">2026-03-17T08:44:00Z</dcterms:modified>
</cp:coreProperties>
</file>